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F1" w:rsidRPr="009E41F1" w:rsidRDefault="009E41F1" w:rsidP="009E41F1">
      <w:pPr>
        <w:jc w:val="center"/>
        <w:rPr>
          <w:rFonts w:ascii="宋体" w:eastAsia="宋体" w:hAnsi="宋体"/>
          <w:sz w:val="30"/>
          <w:szCs w:val="30"/>
        </w:rPr>
      </w:pPr>
      <w:r w:rsidRPr="009E41F1">
        <w:rPr>
          <w:rFonts w:ascii="宋体" w:eastAsia="宋体" w:hAnsi="宋体"/>
          <w:sz w:val="30"/>
          <w:szCs w:val="30"/>
        </w:rPr>
        <w:t>3.2.3  用向量法解决空间</w:t>
      </w:r>
      <w:proofErr w:type="gramStart"/>
      <w:r w:rsidRPr="009E41F1">
        <w:rPr>
          <w:rFonts w:ascii="宋体" w:eastAsia="宋体" w:hAnsi="宋体"/>
          <w:sz w:val="30"/>
          <w:szCs w:val="30"/>
        </w:rPr>
        <w:t>角问题</w:t>
      </w:r>
      <w:proofErr w:type="gramEnd"/>
      <w:r w:rsidRPr="009E41F1">
        <w:rPr>
          <w:rFonts w:ascii="宋体" w:eastAsia="宋体" w:hAnsi="宋体" w:hint="eastAsia"/>
          <w:bCs/>
          <w:sz w:val="30"/>
          <w:szCs w:val="30"/>
        </w:rPr>
        <w:t>教学反思</w:t>
      </w:r>
    </w:p>
    <w:p w:rsidR="009E41F1" w:rsidRDefault="009E41F1" w:rsidP="009E41F1">
      <w:pPr>
        <w:jc w:val="center"/>
        <w:rPr>
          <w:rFonts w:ascii="Times New Roman" w:eastAsia="宋体" w:hAnsi="Times New Roman"/>
          <w:bCs/>
          <w:sz w:val="24"/>
          <w:szCs w:val="24"/>
        </w:rPr>
      </w:pPr>
      <w:r w:rsidRPr="00CA7F1D">
        <w:rPr>
          <w:rFonts w:ascii="Times New Roman" w:eastAsia="宋体" w:hAnsi="Times New Roman" w:hint="eastAsia"/>
          <w:bCs/>
          <w:sz w:val="24"/>
          <w:szCs w:val="24"/>
        </w:rPr>
        <w:t>福州高级中学</w:t>
      </w:r>
      <w:r w:rsidRPr="00CA7F1D">
        <w:rPr>
          <w:rFonts w:ascii="Times New Roman" w:eastAsia="宋体" w:hAnsi="Times New Roman" w:hint="eastAsia"/>
          <w:bCs/>
          <w:sz w:val="24"/>
          <w:szCs w:val="24"/>
        </w:rPr>
        <w:t xml:space="preserve">     </w:t>
      </w:r>
      <w:proofErr w:type="gramStart"/>
      <w:r w:rsidRPr="00CA7F1D">
        <w:rPr>
          <w:rFonts w:ascii="Times New Roman" w:eastAsia="宋体" w:hAnsi="Times New Roman" w:hint="eastAsia"/>
          <w:bCs/>
          <w:sz w:val="24"/>
          <w:szCs w:val="24"/>
        </w:rPr>
        <w:t>江建雅</w:t>
      </w:r>
      <w:proofErr w:type="gramEnd"/>
    </w:p>
    <w:p w:rsidR="009E41F1" w:rsidRDefault="009E41F1" w:rsidP="009E41F1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t> </w:t>
      </w:r>
      <w:r>
        <w:rPr>
          <w:rFonts w:ascii="Times New Roman" w:eastAsia="宋体" w:hAnsi="Times New Roman" w:cs="Times New Roman" w:hint="eastAsia"/>
          <w:szCs w:val="21"/>
        </w:rPr>
        <w:t>反思这节课</w:t>
      </w:r>
      <w:r w:rsidRPr="00D66DA3">
        <w:rPr>
          <w:rFonts w:ascii="Times New Roman" w:eastAsia="宋体" w:hAnsi="Times New Roman" w:cs="Times New Roman"/>
          <w:szCs w:val="21"/>
        </w:rPr>
        <w:t>教学中</w:t>
      </w:r>
      <w:r>
        <w:rPr>
          <w:rFonts w:ascii="Times New Roman" w:eastAsia="宋体" w:hAnsi="Times New Roman" w:cs="Times New Roman" w:hint="eastAsia"/>
          <w:szCs w:val="21"/>
        </w:rPr>
        <w:t>，我</w:t>
      </w:r>
      <w:r w:rsidRPr="00D66DA3">
        <w:rPr>
          <w:rFonts w:ascii="Times New Roman" w:eastAsia="宋体" w:hAnsi="Times New Roman" w:cs="Times New Roman"/>
          <w:szCs w:val="21"/>
        </w:rPr>
        <w:t>主要突出了几个方面：一是</w:t>
      </w:r>
      <w:r w:rsidRPr="00D66DA3">
        <w:rPr>
          <w:rFonts w:ascii="Times New Roman" w:eastAsia="宋体" w:hAnsi="Times New Roman" w:cs="Times New Roman" w:hint="eastAsia"/>
          <w:szCs w:val="21"/>
        </w:rPr>
        <w:t>进一步突出运用</w:t>
      </w:r>
      <w:r w:rsidRPr="00D66DA3">
        <w:rPr>
          <w:rFonts w:ascii="Times New Roman" w:eastAsia="宋体" w:hAnsi="Times New Roman" w:cs="Times New Roman"/>
          <w:szCs w:val="21"/>
        </w:rPr>
        <w:t>向量法解决立体几何问题的基本程序，</w:t>
      </w:r>
      <w:r w:rsidRPr="00D66DA3">
        <w:rPr>
          <w:rFonts w:ascii="Times New Roman" w:eastAsia="宋体" w:hAnsi="Times New Roman" w:cs="Times New Roman" w:hint="eastAsia"/>
          <w:szCs w:val="21"/>
        </w:rPr>
        <w:t>发展</w:t>
      </w:r>
      <w:r w:rsidRPr="00D66DA3">
        <w:rPr>
          <w:rFonts w:ascii="Times New Roman" w:eastAsia="宋体" w:hAnsi="Times New Roman" w:cs="Times New Roman"/>
          <w:szCs w:val="21"/>
        </w:rPr>
        <w:t>学生的</w:t>
      </w:r>
      <w:r w:rsidRPr="00D66DA3">
        <w:rPr>
          <w:rFonts w:ascii="Times New Roman" w:eastAsia="宋体" w:hAnsi="Times New Roman" w:cs="Times New Roman" w:hint="eastAsia"/>
          <w:szCs w:val="21"/>
        </w:rPr>
        <w:t>数学</w:t>
      </w:r>
      <w:r w:rsidRPr="00D66DA3">
        <w:rPr>
          <w:rFonts w:ascii="Times New Roman" w:eastAsia="宋体" w:hAnsi="Times New Roman" w:cs="Times New Roman"/>
          <w:szCs w:val="21"/>
        </w:rPr>
        <w:t>建模思想和逻辑推理能力。二是</w:t>
      </w:r>
      <w:r w:rsidRPr="00D66DA3">
        <w:rPr>
          <w:rFonts w:ascii="Times New Roman" w:eastAsia="宋体" w:hAnsi="Times New Roman" w:cs="Times New Roman" w:hint="eastAsia"/>
          <w:szCs w:val="21"/>
        </w:rPr>
        <w:t>典例</w:t>
      </w:r>
      <w:r w:rsidRPr="00D66DA3">
        <w:rPr>
          <w:rFonts w:ascii="Times New Roman" w:eastAsia="宋体" w:hAnsi="Times New Roman" w:cs="Times New Roman"/>
          <w:szCs w:val="21"/>
        </w:rPr>
        <w:t>解析</w:t>
      </w:r>
      <w:r w:rsidRPr="006617EB">
        <w:rPr>
          <w:rFonts w:ascii="Times New Roman" w:eastAsia="宋体" w:hAnsi="Times New Roman" w:cs="Times New Roman"/>
          <w:szCs w:val="21"/>
        </w:rPr>
        <w:t>，</w:t>
      </w:r>
      <w:r w:rsidRPr="006617EB">
        <w:rPr>
          <w:rFonts w:ascii="Times New Roman" w:eastAsia="宋体" w:hAnsi="Times New Roman" w:cs="Times New Roman" w:hint="eastAsia"/>
          <w:szCs w:val="21"/>
        </w:rPr>
        <w:t>通过对</w:t>
      </w:r>
      <w:r w:rsidRPr="006617EB">
        <w:rPr>
          <w:rFonts w:ascii="Times New Roman" w:eastAsia="宋体" w:hAnsi="Times New Roman" w:cs="Times New Roman"/>
          <w:szCs w:val="21"/>
        </w:rPr>
        <w:t>典型问题的分析解决，帮助学生建立运用空间向量</w:t>
      </w:r>
      <w:r w:rsidRPr="006617EB">
        <w:rPr>
          <w:rFonts w:ascii="Times New Roman" w:eastAsia="宋体" w:hAnsi="Times New Roman" w:cs="Times New Roman" w:hint="eastAsia"/>
          <w:szCs w:val="21"/>
        </w:rPr>
        <w:t>解决</w:t>
      </w:r>
      <w:r w:rsidRPr="006617EB">
        <w:rPr>
          <w:rFonts w:ascii="Times New Roman" w:eastAsia="宋体" w:hAnsi="Times New Roman" w:cs="Times New Roman"/>
          <w:szCs w:val="21"/>
        </w:rPr>
        <w:t>立体</w:t>
      </w:r>
      <w:r w:rsidRPr="006617EB">
        <w:rPr>
          <w:rFonts w:ascii="Times New Roman" w:eastAsia="宋体" w:hAnsi="Times New Roman" w:cs="Times New Roman" w:hint="eastAsia"/>
          <w:szCs w:val="21"/>
        </w:rPr>
        <w:t>几何</w:t>
      </w:r>
      <w:r w:rsidRPr="006617EB">
        <w:rPr>
          <w:rFonts w:ascii="Times New Roman" w:eastAsia="宋体" w:hAnsi="Times New Roman" w:cs="Times New Roman"/>
          <w:szCs w:val="21"/>
        </w:rPr>
        <w:t>问题的基本思路</w:t>
      </w:r>
      <w:r w:rsidRPr="006617EB">
        <w:rPr>
          <w:rFonts w:ascii="Times New Roman" w:eastAsia="宋体" w:hAnsi="Times New Roman" w:cs="Times New Roman" w:hint="eastAsia"/>
          <w:szCs w:val="21"/>
        </w:rPr>
        <w:t>。</w:t>
      </w:r>
      <w:r w:rsidRPr="006617EB">
        <w:rPr>
          <w:rFonts w:ascii="Times New Roman" w:eastAsia="宋体" w:hAnsi="Times New Roman" w:cs="Times New Roman"/>
          <w:szCs w:val="21"/>
        </w:rPr>
        <w:t>教学设计尽量做到注意学生的心理特点和认知规律，触发学生的思维，使教学过程真正成为学生的学习过程，以思维教学代替单纯的记忆教学。注意在探究问题时留给学生充分的时间，</w:t>
      </w:r>
      <w:r w:rsidRPr="006617EB">
        <w:rPr>
          <w:rFonts w:ascii="Times New Roman" w:eastAsia="宋体" w:hAnsi="Times New Roman" w:cs="Times New Roman"/>
          <w:szCs w:val="21"/>
        </w:rPr>
        <w:t xml:space="preserve"> </w:t>
      </w:r>
      <w:r w:rsidRPr="006617EB">
        <w:rPr>
          <w:rFonts w:ascii="Times New Roman" w:eastAsia="宋体" w:hAnsi="Times New Roman" w:cs="Times New Roman"/>
          <w:color w:val="000000"/>
          <w:szCs w:val="21"/>
        </w:rPr>
        <w:t>使数学教学成为数学活动的教学。</w:t>
      </w:r>
      <w:r w:rsidRPr="006617EB">
        <w:rPr>
          <w:rFonts w:ascii="Times New Roman" w:eastAsia="宋体" w:hAnsi="Times New Roman" w:cs="Times New Roman"/>
          <w:szCs w:val="21"/>
        </w:rPr>
        <w:t>从而发展学生的直观想象、逻辑推理、数学建模的核心素养。</w:t>
      </w:r>
    </w:p>
    <w:p w:rsidR="009E41F1" w:rsidRPr="006617EB" w:rsidRDefault="009E41F1" w:rsidP="009E41F1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然而，总是无法避免一些遗憾，上课的语言不够精练，导致预设</w:t>
      </w:r>
      <w:r w:rsidRPr="004455B8">
        <w:rPr>
          <w:rFonts w:ascii="宋体" w:eastAsia="宋体" w:hAnsi="宋体" w:hint="eastAsia"/>
          <w:szCs w:val="21"/>
        </w:rPr>
        <w:t>达标检测</w:t>
      </w:r>
      <w:r>
        <w:rPr>
          <w:rFonts w:ascii="宋体" w:eastAsia="宋体" w:hAnsi="宋体" w:hint="eastAsia"/>
          <w:szCs w:val="21"/>
        </w:rPr>
        <w:t>没能在课堂中实现，看来这一点我得</w:t>
      </w:r>
      <w:proofErr w:type="gramStart"/>
      <w:r>
        <w:rPr>
          <w:rFonts w:ascii="宋体" w:eastAsia="宋体" w:hAnsi="宋体" w:hint="eastAsia"/>
          <w:szCs w:val="21"/>
        </w:rPr>
        <w:t>磨练再</w:t>
      </w:r>
      <w:proofErr w:type="gramEnd"/>
      <w:r>
        <w:rPr>
          <w:rFonts w:ascii="宋体" w:eastAsia="宋体" w:hAnsi="宋体" w:hint="eastAsia"/>
          <w:szCs w:val="21"/>
        </w:rPr>
        <w:t>磨练。</w:t>
      </w:r>
    </w:p>
    <w:p w:rsidR="00BC5FC8" w:rsidRPr="00025E55" w:rsidRDefault="009E41F1" w:rsidP="00025E55">
      <w:pPr>
        <w:spacing w:line="360" w:lineRule="auto"/>
        <w:rPr>
          <w:rFonts w:ascii="宋体" w:eastAsia="宋体" w:hAnsi="宋体"/>
        </w:rPr>
      </w:pPr>
      <w:r>
        <w:rPr>
          <w:rFonts w:hint="eastAsia"/>
        </w:rPr>
        <w:t xml:space="preserve">   </w:t>
      </w:r>
      <w:bookmarkStart w:id="0" w:name="_GoBack"/>
      <w:bookmarkEnd w:id="0"/>
    </w:p>
    <w:sectPr w:rsidR="00BC5FC8" w:rsidRPr="00025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F1"/>
    <w:rsid w:val="00025E55"/>
    <w:rsid w:val="009E41F1"/>
    <w:rsid w:val="00BC5FC8"/>
    <w:rsid w:val="00FE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32D5A-184D-4078-BCCD-35F875F7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1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285</Characters>
  <Application>Microsoft Office Word</Application>
  <DocSecurity>0</DocSecurity>
  <Lines>2</Lines>
  <Paragraphs>1</Paragraphs>
  <ScaleCrop>false</ScaleCrop>
  <Company>Home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2020-11-03T15:04:00Z</dcterms:created>
  <dcterms:modified xsi:type="dcterms:W3CDTF">2020-11-28T04:43:00Z</dcterms:modified>
</cp:coreProperties>
</file>